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37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76762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第8节  电容器 电容</w:t>
      </w:r>
    </w:p>
    <w:p w14:paraId="729C6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观察电容器的充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放电现象</w:t>
      </w:r>
    </w:p>
    <w:p w14:paraId="6EE77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1.实验：观察电容器的充放电现象</w:t>
      </w:r>
    </w:p>
    <w:p w14:paraId="202D53C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sz w:val="21"/>
          <w:szCs w:val="21"/>
        </w:rPr>
        <w:t>实验原理</w:t>
      </w:r>
    </w:p>
    <w:p w14:paraId="44832AD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电容器的充电过程</w:t>
      </w:r>
    </w:p>
    <w:p w14:paraId="2C4A96D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如图所示，当开关S接1时，电容器接通电源，在静电力的作用下自由电子从正极板经过电源向负极板移动，正极板因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失去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电子而带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正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电，负极板因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获得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电子而带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负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电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正、负极板带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等量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的正、负电荷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电荷在移动的过程中形成电流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FA8280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1892300</wp:posOffset>
            </wp:positionH>
            <wp:positionV relativeFrom="paragraph">
              <wp:posOffset>757555</wp:posOffset>
            </wp:positionV>
            <wp:extent cx="1353820" cy="730250"/>
            <wp:effectExtent l="0" t="0" r="17780" b="12700"/>
            <wp:wrapSquare wrapText="bothSides"/>
            <wp:docPr id="72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8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在充电开始时电流比较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，以后随着极板上电荷的增多，电流逐渐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减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，当电容器两极板间电压等于电源电压时电荷停止定向移动，电流</w:t>
      </w:r>
      <w:r>
        <w:rPr>
          <w:rFonts w:ascii="Times New Roman" w:hAnsi="Times New Roman" w:cs="Times New Roman"/>
          <w:i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＝0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FE735A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027E8FA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344F6BF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ED7320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电容器的放电过程</w:t>
      </w:r>
    </w:p>
    <w:p w14:paraId="09C472E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如图所示，当开关S接2时，相当于将电容器的两极板直接用导线连接起来，电容器正、负极板上电荷发生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中和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在电子移动过程中，形成电流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9A7516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放电开始电流较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大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，随着两极板上的电荷量逐渐减小，电路中的电流逐渐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减</w:t>
      </w:r>
      <w:r>
        <w:rPr>
          <w:rFonts w:ascii="Times New Roman" w:hAnsi="Times New Roman" w:cs="Times New Roman"/>
          <w:sz w:val="21"/>
          <w:szCs w:val="21"/>
        </w:rPr>
        <w:t>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sz w:val="21"/>
          <w:szCs w:val="21"/>
        </w:rPr>
        <w:t>，两极板间的电压也逐渐减小到零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934FBC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116840</wp:posOffset>
            </wp:positionV>
            <wp:extent cx="1401445" cy="760730"/>
            <wp:effectExtent l="0" t="0" r="8255" b="1270"/>
            <wp:wrapSquare wrapText="bothSides"/>
            <wp:docPr id="73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23B3F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2F1B572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7D6F0CE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ascii="Times New Roman" w:hAnsi="Times New Roman" w:cs="Times New Roman"/>
          <w:sz w:val="21"/>
          <w:szCs w:val="21"/>
        </w:rPr>
        <w:t>实验步骤</w:t>
      </w:r>
    </w:p>
    <w:p w14:paraId="2F7870B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按图连接好电路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59E361C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142875</wp:posOffset>
            </wp:positionV>
            <wp:extent cx="1591310" cy="772160"/>
            <wp:effectExtent l="0" t="0" r="8890" b="8890"/>
            <wp:wrapSquare wrapText="bothSides"/>
            <wp:docPr id="74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8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00FDF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FB648A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644863B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6DE3F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把单刀双掷开关S打在上面，使触点1和触点2连通，观察电容器的充电现象，并将结果记录在表格中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9CB55B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/>
          <w:sz w:val="21"/>
          <w:szCs w:val="21"/>
        </w:rPr>
        <w:t>将单刀双掷开关S打在下面，使触点3和触点2连通，观察电容器的放电现象，并将结果记录在表格中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09928E7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</w:t>
      </w:r>
      <w:r>
        <w:rPr>
          <w:rFonts w:ascii="Times New Roman" w:hAnsi="Times New Roman" w:cs="Times New Roman"/>
          <w:sz w:val="21"/>
          <w:szCs w:val="21"/>
        </w:rPr>
        <w:t>记录好实验结果，关闭电源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922D6F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ascii="Times New Roman" w:hAnsi="Times New Roman" w:cs="Times New Roman"/>
          <w:sz w:val="21"/>
          <w:szCs w:val="21"/>
        </w:rPr>
        <w:t>注意事项</w:t>
      </w:r>
    </w:p>
    <w:p w14:paraId="44AEE65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电流表要选用小量程的灵敏电流计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E72B8E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要选择大容量的电容器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B0D21A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/>
          <w:sz w:val="21"/>
          <w:szCs w:val="21"/>
        </w:rPr>
        <w:t>实验要在干燥的环境中进行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90AB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2.常见的电容器</w:t>
      </w:r>
    </w:p>
    <w:p w14:paraId="6CEEA78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（1）常用的电容器，从构造上看，可以分为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固定电容器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可变电容器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两类。</w:t>
      </w:r>
    </w:p>
    <w:p w14:paraId="40BBE17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（2）电容器的额定电压和击穿电压</w:t>
      </w:r>
    </w:p>
    <w:p w14:paraId="7E3FAB9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①额定电压（或称工作电压）：电容器能够长时间正常工作的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最大电压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4FDC3E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②击穿电压：电介质被击穿时加在电容器两极板上的极限电压，若电压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超过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这一限度，则电容器就会损坏。</w:t>
      </w:r>
    </w:p>
    <w:p w14:paraId="5A7E2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A39E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18A2DE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某实验小组研究电容器的充电过程。将电容器与电动势</w:t>
      </w:r>
      <w:r>
        <w:rPr>
          <w:rFonts w:ascii="Times New Roman" w:hAnsi="Times New Roman" w:cs="Times New Roman"/>
          <w:position w:val="-6"/>
          <w:sz w:val="21"/>
          <w:szCs w:val="21"/>
        </w:rPr>
        <w:object>
          <v:shape id="_x0000_i1025" o:spt="75" alt="eqId47f8f9fbafae4c1af22f7820e5e7a2e3" type="#_x0000_t75" style="height:12.45pt;width:36.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V的电源、阻值</w:t>
      </w:r>
      <w:r>
        <w:rPr>
          <w:rFonts w:ascii="Times New Roman" w:hAnsi="Times New Roman" w:cs="Times New Roman"/>
          <w:position w:val="-6"/>
          <w:sz w:val="21"/>
          <w:szCs w:val="21"/>
        </w:rPr>
        <w:object>
          <v:shape id="_x0000_i1026" o:spt="75" alt="eqId420d861a58d101f0ea2b8c2551f5dd64" type="#_x0000_t75" style="height:12.5pt;width:57.2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的定值电阻、内阻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27" o:spt="75" type="#_x0000_t75" style="height:17pt;width:5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的电流传感器连接成如图甲所示电路。现闭合开关S为电容器充电，电流传感器接计算机显示出电流</w:t>
      </w:r>
      <w:r>
        <w:rPr>
          <w:rFonts w:ascii="Times New Roman" w:hAnsi="Times New Roman" w:cs="Times New Roman"/>
          <w:i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随时间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变化的图像。</w:t>
      </w:r>
    </w:p>
    <w:p w14:paraId="32373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（1）由</w:t>
      </w:r>
      <w:r>
        <w:rPr>
          <w:rFonts w:ascii="Times New Roman" w:hAnsi="Times New Roman" w:cs="Times New Roman"/>
          <w:i/>
          <w:sz w:val="21"/>
          <w:szCs w:val="21"/>
        </w:rPr>
        <w:t>I</w:t>
      </w:r>
      <w:r>
        <w:rPr>
          <w:rFonts w:ascii="Times New Roman" w:hAnsi="Times New Roman" w:cs="Times New Roman"/>
          <w:sz w:val="21"/>
          <w:szCs w:val="21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图像数据计算，闭合开关S瞬间，定值电阻</w:t>
      </w:r>
      <w:r>
        <w:rPr>
          <w:rFonts w:ascii="Times New Roman" w:hAnsi="Times New Roman" w:cs="Times New Roman"/>
          <w:i/>
          <w:sz w:val="21"/>
          <w:szCs w:val="21"/>
        </w:rPr>
        <w:t>R</w:t>
      </w:r>
      <w:r>
        <w:rPr>
          <w:rFonts w:ascii="Times New Roman" w:hAnsi="Times New Roman" w:cs="Times New Roman"/>
          <w:sz w:val="21"/>
          <w:szCs w:val="21"/>
        </w:rPr>
        <w:t>两端的电压为__________V，充电过程中，定值电阻两端的电压逐渐_______（填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），电源的内阻为_______Ω；</w:t>
      </w:r>
    </w:p>
    <w:p w14:paraId="71677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（2）充电过程中，电容器的电容____________（填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”“</w:t>
      </w:r>
      <w:r>
        <w:rPr>
          <w:rFonts w:ascii="Times New Roman" w:hAnsi="Times New Roman" w:cs="Times New Roman"/>
          <w:sz w:val="21"/>
          <w:szCs w:val="21"/>
        </w:rPr>
        <w:t>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）。由图像可知，充电完毕后，电容器所带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电荷</w:t>
      </w:r>
      <w:r>
        <w:rPr>
          <w:rFonts w:ascii="Times New Roman" w:hAnsi="Times New Roman" w:cs="Times New Roman"/>
          <w:sz w:val="21"/>
          <w:szCs w:val="21"/>
        </w:rPr>
        <w:t>量________（填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变大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”“</w:t>
      </w:r>
      <w:r>
        <w:rPr>
          <w:rFonts w:ascii="Times New Roman" w:hAnsi="Times New Roman" w:cs="Times New Roman"/>
          <w:sz w:val="21"/>
          <w:szCs w:val="21"/>
        </w:rPr>
        <w:t>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sz w:val="21"/>
          <w:szCs w:val="21"/>
        </w:rPr>
        <w:t>变小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sz w:val="21"/>
          <w:szCs w:val="21"/>
        </w:rPr>
        <w:t>）0.02C。</w:t>
      </w:r>
    </w:p>
    <w:p w14:paraId="3AF669AF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1360805</wp:posOffset>
            </wp:positionH>
            <wp:positionV relativeFrom="paragraph">
              <wp:posOffset>120015</wp:posOffset>
            </wp:positionV>
            <wp:extent cx="2190750" cy="1114425"/>
            <wp:effectExtent l="0" t="0" r="0" b="9525"/>
            <wp:wrapSquare wrapText="bothSides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3CC618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0DB887D5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44D0365C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59BB0DC4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21ED10AD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</w:p>
    <w:p w14:paraId="3B662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  <w:u w:val="none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val="en-US" w:eastAsia="zh-CN"/>
        </w:rPr>
        <w:t>1.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val="en-US" w:eastAsia="zh-CN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eastAsia="zh-CN"/>
        </w:rPr>
        <w:t>）</w:t>
      </w:r>
      <w:r>
        <w:rPr>
          <w:rFonts w:ascii="Times New Roman" w:hAnsi="Times New Roman" w:cs="Times New Roman"/>
          <w:color w:val="FF0000"/>
          <w:sz w:val="21"/>
          <w:szCs w:val="21"/>
          <w:u w:val="none"/>
        </w:rPr>
        <w:t>99.8     变小     2.8  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val="en-US" w:eastAsia="zh-CN"/>
        </w:rPr>
        <w:t>2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eastAsia="zh-CN"/>
        </w:rPr>
        <w:t>）</w:t>
      </w:r>
      <w:r>
        <w:rPr>
          <w:rFonts w:ascii="Times New Roman" w:hAnsi="Times New Roman" w:cs="Times New Roman"/>
          <w:color w:val="FF0000"/>
          <w:sz w:val="21"/>
          <w:szCs w:val="21"/>
          <w:u w:val="none"/>
        </w:rPr>
        <w:t>不变     小于</w:t>
      </w:r>
    </w:p>
    <w:p w14:paraId="13350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</w:t>
      </w:r>
    </w:p>
    <w:p w14:paraId="52E78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（1）由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I</w:t>
      </w:r>
      <w:r>
        <w:rPr>
          <w:rFonts w:ascii="Times New Roman" w:hAnsi="Times New Roman" w:cs="Times New Roman"/>
          <w:color w:val="FF0000"/>
          <w:sz w:val="21"/>
          <w:szCs w:val="21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图像数据计算，闭合开关S瞬间，定值电阻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R</w:t>
      </w:r>
      <w:r>
        <w:rPr>
          <w:rFonts w:ascii="Times New Roman" w:hAnsi="Times New Roman" w:cs="Times New Roman"/>
          <w:color w:val="FF0000"/>
          <w:sz w:val="21"/>
          <w:szCs w:val="21"/>
        </w:rPr>
        <w:t>两端的电压为</w:t>
      </w:r>
    </w:p>
    <w:p w14:paraId="420F8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center"/>
        <w:rPr>
          <w:rFonts w:hint="eastAsia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i/>
          <w:color w:val="FF0000"/>
          <w:sz w:val="21"/>
          <w:szCs w:val="21"/>
        </w:rPr>
        <w:t>U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R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I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R</w:t>
      </w:r>
      <w:r>
        <w:rPr>
          <w:rFonts w:ascii="Times New Roman" w:hAnsi="Times New Roman" w:cs="Times New Roman"/>
          <w:color w:val="FF0000"/>
          <w:sz w:val="21"/>
          <w:szCs w:val="21"/>
        </w:rPr>
        <w:t>=0.05×1996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.0</w:t>
      </w:r>
      <w:r>
        <w:rPr>
          <w:rFonts w:ascii="Times New Roman" w:hAnsi="Times New Roman" w:cs="Times New Roman"/>
          <w:color w:val="FF0000"/>
          <w:sz w:val="21"/>
          <w:szCs w:val="21"/>
        </w:rPr>
        <w:t>V=99.8V</w:t>
      </w:r>
    </w:p>
    <w:p w14:paraId="23539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充电过程中，定值电阻两端的电压逐渐变小，电源的内阻为</w:t>
      </w:r>
    </w:p>
    <w:p w14:paraId="32723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center"/>
        <w:rPr>
          <w:rFonts w:hint="eastAsia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FF0000"/>
          <w:position w:val="-30"/>
          <w:sz w:val="21"/>
          <w:szCs w:val="21"/>
        </w:rPr>
        <w:object>
          <v:shape id="_x0000_i1028" o:spt="75" alt="eqId1495a5019bd448ee9414c102b510f372" type="#_x0000_t75" style="height:29.9pt;width:202.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 w14:paraId="637C0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（2）充电过程中，电容器的电容不变。</w:t>
      </w:r>
    </w:p>
    <w:p w14:paraId="037BA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</w:pPr>
      <w:r>
        <w:rPr>
          <w:rFonts w:ascii="Times New Roman" w:hAnsi="Times New Roman" w:cs="Times New Roman"/>
          <w:color w:val="FF0000"/>
          <w:sz w:val="21"/>
          <w:szCs w:val="21"/>
        </w:rPr>
        <w:t>根据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q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It</w:t>
      </w:r>
      <w:r>
        <w:rPr>
          <w:rFonts w:ascii="Times New Roman" w:hAnsi="Times New Roman" w:cs="Times New Roman"/>
          <w:color w:val="FF0000"/>
          <w:sz w:val="21"/>
          <w:szCs w:val="21"/>
        </w:rPr>
        <w:t>可知，电容器带电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荷</w:t>
      </w:r>
      <w:r>
        <w:rPr>
          <w:rFonts w:ascii="Times New Roman" w:hAnsi="Times New Roman" w:cs="Times New Roman"/>
          <w:color w:val="FF0000"/>
          <w:sz w:val="21"/>
          <w:szCs w:val="21"/>
        </w:rPr>
        <w:t>量等于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I</w:t>
      </w:r>
      <w:r>
        <w:rPr>
          <w:rFonts w:ascii="Times New Roman" w:hAnsi="Times New Roman" w:cs="Times New Roman"/>
          <w:color w:val="FF0000"/>
          <w:sz w:val="21"/>
          <w:szCs w:val="21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图像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与横轴围成的图形</w:t>
      </w:r>
      <w:r>
        <w:rPr>
          <w:rFonts w:ascii="Times New Roman" w:hAnsi="Times New Roman" w:cs="Times New Roman"/>
          <w:color w:val="FF0000"/>
          <w:sz w:val="21"/>
          <w:szCs w:val="21"/>
        </w:rPr>
        <w:t>面积，则由图像可知，充电完毕后，电容器所带电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荷</w:t>
      </w:r>
      <w:r>
        <w:rPr>
          <w:rFonts w:ascii="Times New Roman" w:hAnsi="Times New Roman" w:cs="Times New Roman"/>
          <w:color w:val="FF0000"/>
          <w:sz w:val="21"/>
          <w:szCs w:val="21"/>
        </w:rPr>
        <w:t>量小于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9" o:spt="75" alt="eqIda225a409c13d57f92b235564c1049f5e" type="#_x0000_t75" style="height:27.3pt;width:95.9pt;" o:ole="t" filled="f" o:preferrelative="t" stroked="f" coordsize="21600,21600">
            <v:path/>
            <v:fill on="f" focussize="0,0"/>
            <v:stroke on="f" joinstyle="miter"/>
            <v:imagedata r:id="rId19" o:title="eqIda225a409c13d57f92b235564c1049f5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240C73"/>
    <w:rsid w:val="1ADF35A4"/>
    <w:rsid w:val="1F192994"/>
    <w:rsid w:val="2074194C"/>
    <w:rsid w:val="21733A6D"/>
    <w:rsid w:val="254968A8"/>
    <w:rsid w:val="256B4972"/>
    <w:rsid w:val="30E57BC8"/>
    <w:rsid w:val="31837ABD"/>
    <w:rsid w:val="37BB437D"/>
    <w:rsid w:val="3A091644"/>
    <w:rsid w:val="3ED734A6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AC40451"/>
    <w:rsid w:val="78C86137"/>
    <w:rsid w:val="79F05B90"/>
    <w:rsid w:val="7BD90F3C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1093</Words>
  <Characters>1180</Characters>
  <Lines>0</Lines>
  <Paragraphs>0</Paragraphs>
  <TotalTime>4</TotalTime>
  <ScaleCrop>false</ScaleCrop>
  <LinksUpToDate>false</LinksUpToDate>
  <CharactersWithSpaces>1230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2025-12-24T03:32:49Z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A9839C2E8237416F9642C28447C8187A_13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